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975" w:rsidRPr="00923975" w:rsidRDefault="00923975" w:rsidP="00923975">
      <w:pPr>
        <w:spacing w:after="0" w:line="240" w:lineRule="auto"/>
        <w:jc w:val="both"/>
        <w:rPr>
          <w:rFonts w:ascii="Sylfaen" w:hAnsi="Sylfaen" w:cs="Calibri"/>
          <w:b/>
          <w:sz w:val="20"/>
          <w:szCs w:val="20"/>
          <w:lang w:val="hy-AM"/>
        </w:rPr>
      </w:pPr>
      <w:r w:rsidRPr="00923975">
        <w:rPr>
          <w:rFonts w:ascii="Sylfaen" w:hAnsi="Sylfaen" w:cs="Calibri"/>
          <w:b/>
          <w:sz w:val="20"/>
          <w:szCs w:val="20"/>
          <w:lang w:val="hy-AM"/>
        </w:rPr>
        <w:t>Վաճառքի են ներակայացվում հետևյալ գույքերը.</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1</w:t>
      </w:r>
      <w:r w:rsidRPr="00923975">
        <w:rPr>
          <w:rFonts w:ascii="Sylfaen" w:hAnsi="Sylfaen" w:cs="Calibri"/>
          <w:sz w:val="20"/>
          <w:szCs w:val="20"/>
          <w:lang w:val="hy-AM"/>
        </w:rPr>
        <w:t xml:space="preserve"> - Ցար Տիգրան, Цар Тигран, Tsar Tigran ապրանքային նշան (գրանցման հերթական համարը 30285)։ Նկարագիրը հետևյալ հղմամբ՝ https://old.aipa.am/search_mods/tm_database/view_item.php?id=20190731։ Աճուրդի մեկնարկային գինը՝ 52</w:t>
      </w:r>
      <w:r w:rsidRPr="00923975">
        <w:rPr>
          <w:rFonts w:ascii="Times New Roman" w:hAnsi="Times New Roman" w:cs="Times New Roman"/>
          <w:sz w:val="20"/>
          <w:szCs w:val="20"/>
          <w:lang w:val="hy-AM"/>
        </w:rPr>
        <w:t>․</w:t>
      </w:r>
      <w:r w:rsidRPr="00923975">
        <w:rPr>
          <w:rFonts w:ascii="Sylfaen" w:hAnsi="Sylfaen" w:cs="Calibri"/>
          <w:sz w:val="20"/>
          <w:szCs w:val="20"/>
          <w:lang w:val="hy-AM"/>
        </w:rPr>
        <w:t>900</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2</w:t>
      </w:r>
      <w:r w:rsidRPr="00923975">
        <w:rPr>
          <w:rFonts w:ascii="Sylfaen" w:hAnsi="Sylfaen" w:cs="Calibri"/>
          <w:sz w:val="20"/>
          <w:szCs w:val="20"/>
          <w:lang w:val="hy-AM"/>
        </w:rPr>
        <w:t xml:space="preserve"> - Լեքսուս LX 570 մակնիշի 15OL777 համարանիշով ավտոմեքենա, թողարկման տարեթիվը՝ 2007թ</w:t>
      </w:r>
      <w:r w:rsidRPr="00923975">
        <w:rPr>
          <w:rFonts w:ascii="Times New Roman" w:hAnsi="Times New Roman" w:cs="Times New Roman"/>
          <w:sz w:val="20"/>
          <w:szCs w:val="20"/>
          <w:lang w:val="hy-AM"/>
        </w:rPr>
        <w:t>․</w:t>
      </w:r>
      <w:r w:rsidRPr="00923975">
        <w:rPr>
          <w:rFonts w:ascii="Sylfaen" w:hAnsi="Sylfaen" w:cs="Calibri"/>
          <w:sz w:val="20"/>
          <w:szCs w:val="20"/>
          <w:lang w:val="hy-AM"/>
        </w:rPr>
        <w:t>, տեսակը՝ մարդատար, թափքի տեսակը՝ ունիվերսալ, գտնվում է թարմ վիճակում, որոշ հատվածներում առկա են քերծվածքներ, վնասվածքներ,  շարժիչը՝ բենզինային 5,7լ, 381 ձու, գտնվում է աշխատանքային վիճակում, փոխանցման տուփը՝ ավտոմատ, գտնվում է աշխատանքային վիճակում, սրահը՝ գտնվում է թարմ վիճակում, նստատեղերը՝ կաշեպատ, առկա են վնասված հատվածներ, անվադողերը՝ միջին վիճակում։ Մեքենան գույքագրման պահին գործարկվել է, գտնվել է աշխատանքային վիճակում, սակայն մեխանիկական մասերի, շարժիչի, կամրջակների, փոխանցման տուփի փորձաքննություն չի կատարվել։ Աճուրդի մեկնարկային գինը՝ 12</w:t>
      </w:r>
      <w:r w:rsidRPr="00923975">
        <w:rPr>
          <w:rFonts w:ascii="Times New Roman" w:hAnsi="Times New Roman" w:cs="Times New Roman"/>
          <w:sz w:val="20"/>
          <w:szCs w:val="20"/>
          <w:lang w:val="hy-AM"/>
        </w:rPr>
        <w:t>․</w:t>
      </w:r>
      <w:r w:rsidRPr="00923975">
        <w:rPr>
          <w:rFonts w:ascii="Sylfaen" w:hAnsi="Sylfaen" w:cs="Calibri"/>
          <w:sz w:val="20"/>
          <w:szCs w:val="20"/>
          <w:lang w:val="hy-AM"/>
        </w:rPr>
        <w:t>400</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3</w:t>
      </w:r>
      <w:r w:rsidRPr="00923975">
        <w:rPr>
          <w:rFonts w:ascii="Sylfaen" w:hAnsi="Sylfaen" w:cs="Calibri"/>
          <w:sz w:val="20"/>
          <w:szCs w:val="20"/>
          <w:lang w:val="hy-AM"/>
        </w:rPr>
        <w:t xml:space="preserve"> - Լինքոլն Town car 2.5 մակնիշի, 10OO977 համարանիշով ավտոմեքենա, թափքի տեսակը՝ սեդան, թափքը բազմաթիվ տեղերում վնասված է, ժանգոտված, սրահը գտնվում է վատ վիճակում, վնասված, նստատեղերի ծածկոցները՝ ճղված, անվադողերը՝ օգտագործման համար ոչ պիտանի, մարտկոցը բացակայում է, որոշ ապակիներ և լուսարձակներ ջարդված են։ Աճուրդի մեկնարկային գինը՝ 3</w:t>
      </w:r>
      <w:r w:rsidRPr="00923975">
        <w:rPr>
          <w:rFonts w:ascii="Times New Roman" w:hAnsi="Times New Roman" w:cs="Times New Roman"/>
          <w:sz w:val="20"/>
          <w:szCs w:val="20"/>
          <w:lang w:val="hy-AM"/>
        </w:rPr>
        <w:t>․</w:t>
      </w:r>
      <w:r w:rsidRPr="00923975">
        <w:rPr>
          <w:rFonts w:ascii="Sylfaen" w:hAnsi="Sylfaen" w:cs="Calibri"/>
          <w:sz w:val="20"/>
          <w:szCs w:val="20"/>
          <w:lang w:val="hy-AM"/>
        </w:rPr>
        <w:t>100</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4</w:t>
      </w:r>
      <w:r w:rsidRPr="00923975">
        <w:rPr>
          <w:rFonts w:ascii="Sylfaen" w:hAnsi="Sylfaen" w:cs="Calibri"/>
          <w:sz w:val="20"/>
          <w:szCs w:val="20"/>
          <w:lang w:val="hy-AM"/>
        </w:rPr>
        <w:t xml:space="preserve"> - 31 շիշ կոնյակ (այդ թվում՝ Արմենյակ տեսակի, 15 աստղ, 0,7լ, 6 շիշ, Ցար Տիգրան տեսակի, 12 աստղ, 0,5լ, տուփով, 15 շիշ, Ցար Տիգրան տեսակի, 12 աստղ, 0,7լ, տուփով, 10 շիշ)։ Աճուրդի մեկնարկային գինը՝ 671</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5</w:t>
      </w:r>
      <w:r w:rsidRPr="00923975">
        <w:rPr>
          <w:rFonts w:ascii="Sylfaen" w:hAnsi="Sylfaen" w:cs="Calibri"/>
          <w:sz w:val="20"/>
          <w:szCs w:val="20"/>
          <w:lang w:val="hy-AM"/>
        </w:rPr>
        <w:t xml:space="preserve"> – TUDOR ապրանքային նշան, գրանցման համարը՝ 13968, ապրանքային նշանի դասերի քանակը՝ 2։ Նկարագիրը հետևյալ հղմամբ՝ https://old.aipa.am/search_mods/tm_database/view_item.php?id=20080270։ Աճուրդի մեկնարկային գինը՝ 154</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6</w:t>
      </w:r>
      <w:r w:rsidRPr="00923975">
        <w:rPr>
          <w:rFonts w:ascii="Sylfaen" w:hAnsi="Sylfaen" w:cs="Calibri"/>
          <w:sz w:val="20"/>
          <w:szCs w:val="20"/>
          <w:lang w:val="hy-AM"/>
        </w:rPr>
        <w:t xml:space="preserve"> – DUMAS ապրանքային նշան, գրանցման համարը՝ 13969, ապրանքային նշանի դասերի քանակը՝ 2։ Նկարագիրը հետևյալ հղմամբ՝ https://old.aipa.am/search_mods/tm_database/view_item.php?id=20080411։ Աճուրդի մեկնարկային գինը՝ 155</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7</w:t>
      </w:r>
      <w:r w:rsidRPr="00923975">
        <w:rPr>
          <w:rFonts w:ascii="Sylfaen" w:hAnsi="Sylfaen" w:cs="Calibri"/>
          <w:sz w:val="20"/>
          <w:szCs w:val="20"/>
          <w:lang w:val="hy-AM"/>
        </w:rPr>
        <w:t xml:space="preserve"> – ՎԵԼԻԿԱՅԱ ԴՈԼԻՆԱ ВЕЛИКАЯ ДОЛИНА VELIKAYA DOLINA ապրանքային նշան, գրանցման համարը՝ 29384, ապրանքային նշանի դասերի քանակը՝ 1։ Նկարագիրը հետևյալ հղմամբ՝ https://old.aipa.am/search_mods/tm_database/view_item.php?id=20190701։ Աճուրդի մեկնարկային գինը՝ 151</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 xml:space="preserve">Լոտ 8 </w:t>
      </w:r>
      <w:r w:rsidRPr="00923975">
        <w:rPr>
          <w:rFonts w:ascii="Sylfaen" w:hAnsi="Sylfaen" w:cs="Calibri"/>
          <w:sz w:val="20"/>
          <w:szCs w:val="20"/>
          <w:lang w:val="hy-AM"/>
        </w:rPr>
        <w:t>– ԱՐԻՆ-ԲԵՐԴ АРИН-БЕРД ARIN-BERD ապրանքային նշան, գրանցման համարը՝ 30600, ապրանքային նշանի դասերի քանակը՝ 1։ Նկարագիրը հետևյալ հղմամբ՝ https://old.aipa.am/search_mods/tm_database/view_item.php?id=20190705։ Աճուրդի մեկնարկային գինը՝ 151</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9</w:t>
      </w:r>
      <w:r w:rsidRPr="00923975">
        <w:rPr>
          <w:rFonts w:ascii="Sylfaen" w:hAnsi="Sylfaen" w:cs="Calibri"/>
          <w:sz w:val="20"/>
          <w:szCs w:val="20"/>
          <w:lang w:val="hy-AM"/>
        </w:rPr>
        <w:t xml:space="preserve"> –ՄՈՆՏԱԳՅՈՒ МОНТАГЮ MONTAGU ապրանքային նշան, գրանցման համարը՝ 29387, ապրանքային նշանի դասերի քանակը՝ 1։ Նկարագիրը հետևյալ հղմամբ՝ https://old.aipa.am/search_mods/tm_database/view_item.php?id=20190732։ Աճուրդի մեկնարկային գինը՝ 151</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10</w:t>
      </w:r>
      <w:r w:rsidRPr="00923975">
        <w:rPr>
          <w:rFonts w:ascii="Sylfaen" w:hAnsi="Sylfaen" w:cs="Calibri"/>
          <w:sz w:val="20"/>
          <w:szCs w:val="20"/>
          <w:lang w:val="hy-AM"/>
        </w:rPr>
        <w:t xml:space="preserve"> – ՑԱՐ ՏԻԳՐԱՆ ЦАРЬ ТИГРАН TSAR TIGRAN ապրանքային նշան, գրանցման համարը՝ 30627, ապրանքային նշանի դասերի քանակը՝ 2։ Նկարագիրը հետևյալ հղմամբ՝ https://old.aipa.am/search_mods/tm_database/view_item.php?id=20192103։ Աճուրդի մեկնարկային գինը՝ 172</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b/>
          <w:sz w:val="20"/>
          <w:szCs w:val="20"/>
          <w:lang w:val="hy-AM"/>
        </w:rPr>
        <w:t>Լոտ 11</w:t>
      </w:r>
      <w:r w:rsidRPr="00923975">
        <w:rPr>
          <w:rFonts w:ascii="Sylfaen" w:hAnsi="Sylfaen" w:cs="Calibri"/>
          <w:sz w:val="20"/>
          <w:szCs w:val="20"/>
          <w:lang w:val="hy-AM"/>
        </w:rPr>
        <w:t xml:space="preserve"> – АРИН-БЕРД АРМЯНСКИЙ КОНЬЯК ապրանքային նշան, գրանցման համարը՝ 4559, ապրանքային նշանի դասերի քանակը՝ 1։ Նկարագիրը հետևյալ հղմամբ՝ https://old.aipa.am/search_mods/tm_database/view_item.php?id=990191։ Աճուրդի մեկնարկային գինը՝ 150</w:t>
      </w:r>
      <w:r w:rsidRPr="00923975">
        <w:rPr>
          <w:rFonts w:ascii="Times New Roman" w:hAnsi="Times New Roman" w:cs="Times New Roman"/>
          <w:sz w:val="20"/>
          <w:szCs w:val="20"/>
          <w:lang w:val="hy-AM"/>
        </w:rPr>
        <w:t>․</w:t>
      </w:r>
      <w:r w:rsidRPr="00923975">
        <w:rPr>
          <w:rFonts w:ascii="Sylfaen" w:hAnsi="Sylfaen" w:cs="Calibri"/>
          <w:sz w:val="20"/>
          <w:szCs w:val="20"/>
          <w:lang w:val="hy-AM"/>
        </w:rPr>
        <w:t>000 դրամ։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t xml:space="preserve">Աճուրդին մասնակցել ցանկացողները սույն հայտարարության հրապարակման օրվանից մինչև հայտի ներկայացման վերջնաժամկետը՝ 12.11.2026թ.՝ ժամը 18:00, կարող են աճուրդի կանոնակարգով սահմանված կարգով հայտ ներկայացնել սնանկության դատարան՝ ք.Երևան, Օտյան 53/2 հասցեով: Հայտում այլ դրույթներից բացի պարտադիր նշվում է հայտատուի էլեկտրոնային փոստի հասցեն, և հայտատուին ուղղված՝ աճուրդի վերաբերյալ ծանուցումներն իրականացվում են հայտում ներկայացված էլեկտրոնային փոստի հասցեի միջոցով։ Հայտին կից ներկայացվում է աճուրդի մասնակցության վճարի և նախավճարի վճարումը հաստատող փաստաթղթերը, ֆիզիկական անձինք՝ նաև իրենց անձնագրի պատճենը, իրավաբանական անձինք և անհատ ձեռնարկատերը՝ նաև իրենց պետական գրանցումը հաստատող փաստաթղթերի պատճենները: </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lastRenderedPageBreak/>
        <w:t>Աճուրդի մասնակցության վճարը լոտի մեկնարկային գնի 1 /մեկ/ տոկոսի չափով (բայց ոչ ավել, քան 300</w:t>
      </w:r>
      <w:r w:rsidRPr="00923975">
        <w:rPr>
          <w:rFonts w:ascii="Times New Roman" w:hAnsi="Times New Roman" w:cs="Times New Roman"/>
          <w:sz w:val="20"/>
          <w:szCs w:val="20"/>
          <w:lang w:val="hy-AM"/>
        </w:rPr>
        <w:t>․</w:t>
      </w:r>
      <w:r w:rsidRPr="00923975">
        <w:rPr>
          <w:rFonts w:ascii="Sylfaen" w:hAnsi="Sylfaen" w:cs="Calibri"/>
          <w:sz w:val="20"/>
          <w:szCs w:val="20"/>
          <w:lang w:val="hy-AM"/>
        </w:rPr>
        <w:t>000,0 դրամ), իսկ նախավճարը՝ 5 /հինգ/ տոկոսի չափով, մինչև հայտի ներկայացման պահը պետք է վճարվեն պարտապանի սնանկության հատուկ դրամային հաշվին («Արմսվիսբանկ» ՓԲԸ, 2500011601353600)՝ որպես ստացող նշելով Վարսենիկ Գրիգորյանի սնանկության գործով կառավարիչ Տիգրան Սահակյան:</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t>Հայտի ներկայացմանն առնչվող հարցերը, աճուրդի անցկացման և աճուրդի արդյունքներով պայմանավորված հարաբերություն</w:t>
      </w:r>
      <w:bookmarkStart w:id="0" w:name="_GoBack"/>
      <w:bookmarkEnd w:id="0"/>
      <w:r w:rsidRPr="00923975">
        <w:rPr>
          <w:rFonts w:ascii="Sylfaen" w:hAnsi="Sylfaen" w:cs="Calibri"/>
          <w:sz w:val="20"/>
          <w:szCs w:val="20"/>
          <w:lang w:val="hy-AM"/>
        </w:rPr>
        <w:t>ները կանոնակարգվում են աճուրդի կանոնակարգով (տես նաև կանոնակարգի 6-9 կետերը):</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t>Հայտը համարվում է աճուրդի կանոնակարգի խախտմամբ ներկայացված, և այն ներկայացնող հայտատուն աճուրդին մասնակցելու իրավունք չի ստանում և որպես աճուրդի մասնակից չի գրանցվում կանոնակարգի 18-րդ կետով նախատեսված դեպքում։</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t>Հայտատուների գրանցումը սկսվում է աճուրդից 15 րոպե առաջ։ Հայտատուն (նրա ներկայացուցիչը) պարտավոր է գրանցվելու համար կառավարչին ներկայացնել իր լիազորությունները հաստատող փաստաթուղթը (եթե հայտատուի անունից հանդես է գալիս լիազորություն ունեցող անձը) և իր անձնագիրը։</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t xml:space="preserve">Հայտի ձևը, աճուրդի կանոնակարգը, հաղթողի կողմից ստորագրման ենթակա՝ աճուրդի արդյունքների մասին արձանագրության օրինակը կարող եք ստանալ հետևյալ հղումով. https://cloud.mail.ru/public/MBc8/pXxYV2UeQ, կամ աճուրդի օրը՝ աճուրդի կազմակերպչից (սնանկության գործով կառավարչից)՝ աճուրդն սկսվելուց առաջ՝ աճուրդի անցկացման վայրում: </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t xml:space="preserve">Լոտի աճուրդում հաղթող է համարվում առավել բարձր գին առաջարկած մասնակիցը։ Աճուրդի հաղթողը (այդ թվում՝ հարկային գործակալը) լոտի վաճառքի գինը պարտավոր է ամբողջությամբ վճարել աճուրդի օրվանից հետո՝ 10 օրվա ընթացքում: </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t xml:space="preserve">Եթե լոտը իրավաբանական անձի սեփականություն է, ապա լոտի վաճառքի գինը ներառում են նաև հարկերը, իսկ եթե ֆիզիկական անձի սեփականություն է, ապա լոտի վաճառքի գնի մեջ չեն ներառվում հարկային գործակալների կողմից վճարման ենթակա հարկերը (եթե այդպիսիք առաջանում են)։ </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t>Աճուրդին մասնակցելու, առուվաճառքի պայմանագրի կնքման, անհրաժեշտության դեպքում՝ դրանից ծագող իրավունքների պետական գրանցման և/կամ գնված գույքն ուրիշի տիրապետումից հետ պահանջելու և/կամ գույքը գնորդի փաստացի տիրապետմանն անցնելու հետ կապված գործողություններն ու դրանց առնչվող բոլոր ծախսերը, առուվաճառքի պայմանագրի կնքման համար անհրաժեշտ և առուվաճառքի պայմանագրից բխող բոլոր այլ (ցանկացած տեսակի) ծախսերը կատարվում են աճուրդի հաղթողի կողմից:</w:t>
      </w:r>
    </w:p>
    <w:p w:rsidR="00923975" w:rsidRPr="00923975" w:rsidRDefault="00923975" w:rsidP="00923975">
      <w:pPr>
        <w:spacing w:after="0" w:line="240" w:lineRule="auto"/>
        <w:jc w:val="both"/>
        <w:rPr>
          <w:rFonts w:ascii="Sylfaen" w:hAnsi="Sylfaen" w:cs="Calibri"/>
          <w:sz w:val="20"/>
          <w:szCs w:val="20"/>
          <w:lang w:val="hy-AM"/>
        </w:rPr>
      </w:pPr>
      <w:r w:rsidRPr="00923975">
        <w:rPr>
          <w:rFonts w:ascii="Sylfaen" w:hAnsi="Sylfaen" w:cs="Calibri"/>
          <w:sz w:val="20"/>
          <w:szCs w:val="20"/>
          <w:lang w:val="hy-AM"/>
        </w:rPr>
        <w:t>Լոտը կարելի է ուսումնասիրել սույն հայտարարության հրապարակման օրվանից 10 օրվա ընթացքում, աշխատանքային օրերին և ժամերին՝ դրա գտնվելու վայրում՝ նախապես պայմանավորվելով կառավարչի հետ:</w:t>
      </w:r>
    </w:p>
    <w:p w:rsidR="00165C71" w:rsidRPr="00923975" w:rsidRDefault="00923975" w:rsidP="00923975">
      <w:pPr>
        <w:spacing w:after="0" w:line="240" w:lineRule="auto"/>
        <w:jc w:val="both"/>
        <w:rPr>
          <w:rFonts w:ascii="Sylfaen" w:hAnsi="Sylfaen"/>
          <w:lang w:val="hy-AM"/>
        </w:rPr>
      </w:pPr>
      <w:r w:rsidRPr="00923975">
        <w:rPr>
          <w:rFonts w:ascii="Sylfaen" w:hAnsi="Sylfaen" w:cs="Calibri"/>
          <w:sz w:val="20"/>
          <w:szCs w:val="20"/>
          <w:lang w:val="hy-AM"/>
        </w:rPr>
        <w:t>Կառավարչի հետ պայմանավորվելու, լոտերի մասին տեղեկություններ ստանալու և աճուրդին առնչվող ցանկացած այլ հարցով կարող եք փոստով կամ էլեկտրոնային փոստով (mailbox4manager@gmail.com) նամակ գրել սնանկության գործով կառավարչին։</w:t>
      </w:r>
    </w:p>
    <w:sectPr w:rsidR="00165C71" w:rsidRPr="00923975" w:rsidSect="00654A79">
      <w:pgSz w:w="12240" w:h="15840"/>
      <w:pgMar w:top="709" w:right="1041"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LatArm">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EA2"/>
    <w:rsid w:val="00030024"/>
    <w:rsid w:val="00032028"/>
    <w:rsid w:val="00037F14"/>
    <w:rsid w:val="00051DA4"/>
    <w:rsid w:val="00084BD6"/>
    <w:rsid w:val="0009794B"/>
    <w:rsid w:val="000A4224"/>
    <w:rsid w:val="000B054A"/>
    <w:rsid w:val="000B0574"/>
    <w:rsid w:val="000B0D64"/>
    <w:rsid w:val="000C5435"/>
    <w:rsid w:val="000F5FCF"/>
    <w:rsid w:val="00100A1A"/>
    <w:rsid w:val="0010699D"/>
    <w:rsid w:val="00121676"/>
    <w:rsid w:val="0012212C"/>
    <w:rsid w:val="001231D5"/>
    <w:rsid w:val="00125BBC"/>
    <w:rsid w:val="00155F36"/>
    <w:rsid w:val="001634B7"/>
    <w:rsid w:val="00165C71"/>
    <w:rsid w:val="001A278D"/>
    <w:rsid w:val="001A3428"/>
    <w:rsid w:val="001A4A34"/>
    <w:rsid w:val="001B03BB"/>
    <w:rsid w:val="001B322C"/>
    <w:rsid w:val="001B6C41"/>
    <w:rsid w:val="001D7025"/>
    <w:rsid w:val="001F3CF4"/>
    <w:rsid w:val="001F4543"/>
    <w:rsid w:val="001F6790"/>
    <w:rsid w:val="002062F4"/>
    <w:rsid w:val="00232D35"/>
    <w:rsid w:val="00233DF3"/>
    <w:rsid w:val="0024392B"/>
    <w:rsid w:val="0024609B"/>
    <w:rsid w:val="00247705"/>
    <w:rsid w:val="002B1652"/>
    <w:rsid w:val="002D25F7"/>
    <w:rsid w:val="002D43E6"/>
    <w:rsid w:val="002F4B05"/>
    <w:rsid w:val="002F6B9D"/>
    <w:rsid w:val="00303BD1"/>
    <w:rsid w:val="00310195"/>
    <w:rsid w:val="003200EE"/>
    <w:rsid w:val="00337FA0"/>
    <w:rsid w:val="0035090B"/>
    <w:rsid w:val="00354697"/>
    <w:rsid w:val="003549B4"/>
    <w:rsid w:val="003613D6"/>
    <w:rsid w:val="003650CB"/>
    <w:rsid w:val="003740D4"/>
    <w:rsid w:val="00384D8D"/>
    <w:rsid w:val="003B3D62"/>
    <w:rsid w:val="003E7D5F"/>
    <w:rsid w:val="003F7909"/>
    <w:rsid w:val="004329D8"/>
    <w:rsid w:val="00432F92"/>
    <w:rsid w:val="00441210"/>
    <w:rsid w:val="0044354E"/>
    <w:rsid w:val="00446652"/>
    <w:rsid w:val="00450A57"/>
    <w:rsid w:val="00452C90"/>
    <w:rsid w:val="004A17A7"/>
    <w:rsid w:val="004F0994"/>
    <w:rsid w:val="005144EA"/>
    <w:rsid w:val="005211BF"/>
    <w:rsid w:val="00542707"/>
    <w:rsid w:val="0054427B"/>
    <w:rsid w:val="005611B9"/>
    <w:rsid w:val="005636B3"/>
    <w:rsid w:val="005716D6"/>
    <w:rsid w:val="005816BD"/>
    <w:rsid w:val="00590E8F"/>
    <w:rsid w:val="005C01DB"/>
    <w:rsid w:val="005C678A"/>
    <w:rsid w:val="005F2F67"/>
    <w:rsid w:val="00600786"/>
    <w:rsid w:val="0060682C"/>
    <w:rsid w:val="006215BC"/>
    <w:rsid w:val="00642B02"/>
    <w:rsid w:val="006474BB"/>
    <w:rsid w:val="00654A79"/>
    <w:rsid w:val="0069516C"/>
    <w:rsid w:val="00696430"/>
    <w:rsid w:val="006A2AEE"/>
    <w:rsid w:val="006A65AD"/>
    <w:rsid w:val="006B3335"/>
    <w:rsid w:val="006B4EA2"/>
    <w:rsid w:val="006C3A23"/>
    <w:rsid w:val="006C4180"/>
    <w:rsid w:val="006D1B24"/>
    <w:rsid w:val="006E0CB2"/>
    <w:rsid w:val="006E6E15"/>
    <w:rsid w:val="00702266"/>
    <w:rsid w:val="00705728"/>
    <w:rsid w:val="0071331E"/>
    <w:rsid w:val="00764272"/>
    <w:rsid w:val="007649F0"/>
    <w:rsid w:val="00765485"/>
    <w:rsid w:val="007727C2"/>
    <w:rsid w:val="00782771"/>
    <w:rsid w:val="00793DE9"/>
    <w:rsid w:val="007A25D1"/>
    <w:rsid w:val="007B07DC"/>
    <w:rsid w:val="007B2C02"/>
    <w:rsid w:val="007B46FA"/>
    <w:rsid w:val="007C095F"/>
    <w:rsid w:val="007C4145"/>
    <w:rsid w:val="007D70E0"/>
    <w:rsid w:val="007E2784"/>
    <w:rsid w:val="007E772C"/>
    <w:rsid w:val="007F1CA6"/>
    <w:rsid w:val="00817326"/>
    <w:rsid w:val="008207D5"/>
    <w:rsid w:val="00841DC7"/>
    <w:rsid w:val="00855310"/>
    <w:rsid w:val="00860DE7"/>
    <w:rsid w:val="00865074"/>
    <w:rsid w:val="008716A2"/>
    <w:rsid w:val="00876663"/>
    <w:rsid w:val="008800C0"/>
    <w:rsid w:val="00896225"/>
    <w:rsid w:val="008B7214"/>
    <w:rsid w:val="008D521B"/>
    <w:rsid w:val="008F3533"/>
    <w:rsid w:val="00905A83"/>
    <w:rsid w:val="009066CB"/>
    <w:rsid w:val="00907713"/>
    <w:rsid w:val="00923975"/>
    <w:rsid w:val="00926831"/>
    <w:rsid w:val="00941216"/>
    <w:rsid w:val="009554FC"/>
    <w:rsid w:val="00961723"/>
    <w:rsid w:val="009732B9"/>
    <w:rsid w:val="009752B7"/>
    <w:rsid w:val="009828E4"/>
    <w:rsid w:val="009867A7"/>
    <w:rsid w:val="009B0538"/>
    <w:rsid w:val="009E1C0B"/>
    <w:rsid w:val="009E5F34"/>
    <w:rsid w:val="009F61CB"/>
    <w:rsid w:val="00A06644"/>
    <w:rsid w:val="00A54C6C"/>
    <w:rsid w:val="00A96141"/>
    <w:rsid w:val="00AA60B5"/>
    <w:rsid w:val="00AA7A38"/>
    <w:rsid w:val="00AB730F"/>
    <w:rsid w:val="00B0006C"/>
    <w:rsid w:val="00B169D5"/>
    <w:rsid w:val="00B33D23"/>
    <w:rsid w:val="00B51DC8"/>
    <w:rsid w:val="00B73A90"/>
    <w:rsid w:val="00B932AE"/>
    <w:rsid w:val="00BC14AA"/>
    <w:rsid w:val="00BC26F1"/>
    <w:rsid w:val="00BD4482"/>
    <w:rsid w:val="00BE721B"/>
    <w:rsid w:val="00BF7B53"/>
    <w:rsid w:val="00C10C4B"/>
    <w:rsid w:val="00C12896"/>
    <w:rsid w:val="00C24D4F"/>
    <w:rsid w:val="00C2711A"/>
    <w:rsid w:val="00C33253"/>
    <w:rsid w:val="00C457EA"/>
    <w:rsid w:val="00C56239"/>
    <w:rsid w:val="00C56C1F"/>
    <w:rsid w:val="00CD5C78"/>
    <w:rsid w:val="00CE7A4C"/>
    <w:rsid w:val="00CF05A5"/>
    <w:rsid w:val="00D23BBD"/>
    <w:rsid w:val="00D32D43"/>
    <w:rsid w:val="00D401AC"/>
    <w:rsid w:val="00D71585"/>
    <w:rsid w:val="00D7553B"/>
    <w:rsid w:val="00D94DF3"/>
    <w:rsid w:val="00DE2A74"/>
    <w:rsid w:val="00E139F7"/>
    <w:rsid w:val="00E2395F"/>
    <w:rsid w:val="00E2590E"/>
    <w:rsid w:val="00E5776F"/>
    <w:rsid w:val="00E81531"/>
    <w:rsid w:val="00E85FC6"/>
    <w:rsid w:val="00E87112"/>
    <w:rsid w:val="00EB1E9B"/>
    <w:rsid w:val="00EB4958"/>
    <w:rsid w:val="00EB590F"/>
    <w:rsid w:val="00EC3234"/>
    <w:rsid w:val="00EC567D"/>
    <w:rsid w:val="00EC5D4E"/>
    <w:rsid w:val="00F46A85"/>
    <w:rsid w:val="00F85713"/>
    <w:rsid w:val="00FA5517"/>
    <w:rsid w:val="00FB03B7"/>
    <w:rsid w:val="00FC58CF"/>
    <w:rsid w:val="00FC71F6"/>
    <w:rsid w:val="00FD3378"/>
    <w:rsid w:val="00FD62EC"/>
    <w:rsid w:val="00FE0CBE"/>
    <w:rsid w:val="00FE67B3"/>
    <w:rsid w:val="00FE67CE"/>
    <w:rsid w:val="00FF7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A8CB3"/>
  <w15:chartTrackingRefBased/>
  <w15:docId w15:val="{79ACBCEB-1A69-4FFA-B669-0AE1008E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57EA"/>
    <w:pPr>
      <w:spacing w:after="200" w:line="276" w:lineRule="auto"/>
    </w:pPr>
    <w:rPr>
      <w:rFonts w:ascii="Calibri" w:eastAsia="Calibri" w:hAnsi="Calibri" w:cs="Arial LatArm"/>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C457EA"/>
    <w:rPr>
      <w:color w:val="0000FF"/>
      <w:u w:val="single"/>
    </w:rPr>
  </w:style>
  <w:style w:type="character" w:styleId="a4">
    <w:name w:val="Strong"/>
    <w:basedOn w:val="a0"/>
    <w:uiPriority w:val="22"/>
    <w:qFormat/>
    <w:rsid w:val="00C457EA"/>
    <w:rPr>
      <w:b/>
      <w:bCs/>
    </w:rPr>
  </w:style>
  <w:style w:type="paragraph" w:styleId="2">
    <w:name w:val="Body Text Indent 2"/>
    <w:basedOn w:val="a"/>
    <w:link w:val="20"/>
    <w:unhideWhenUsed/>
    <w:rsid w:val="00432F92"/>
    <w:pPr>
      <w:numPr>
        <w:ilvl w:val="12"/>
      </w:numPr>
      <w:spacing w:after="0" w:line="240" w:lineRule="auto"/>
      <w:ind w:left="284" w:hanging="14"/>
      <w:jc w:val="both"/>
    </w:pPr>
    <w:rPr>
      <w:rFonts w:ascii="Arial LatArm" w:eastAsia="Times New Roman" w:hAnsi="Arial LatArm" w:cs="Times New Roman"/>
      <w:sz w:val="20"/>
      <w:szCs w:val="20"/>
      <w:lang w:val="en-US"/>
    </w:rPr>
  </w:style>
  <w:style w:type="character" w:customStyle="1" w:styleId="20">
    <w:name w:val="Основной текст с отступом 2 Знак"/>
    <w:basedOn w:val="a0"/>
    <w:link w:val="2"/>
    <w:rsid w:val="00432F92"/>
    <w:rPr>
      <w:rFonts w:ascii="Arial LatArm" w:eastAsia="Times New Roman" w:hAnsi="Arial LatArm" w:cs="Times New Roman"/>
      <w:sz w:val="20"/>
      <w:szCs w:val="20"/>
    </w:rPr>
  </w:style>
  <w:style w:type="paragraph" w:styleId="a5">
    <w:name w:val="Balloon Text"/>
    <w:basedOn w:val="a"/>
    <w:link w:val="a6"/>
    <w:uiPriority w:val="99"/>
    <w:semiHidden/>
    <w:unhideWhenUsed/>
    <w:rsid w:val="00165C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65C71"/>
    <w:rPr>
      <w:rFonts w:ascii="Segoe UI" w:eastAsia="Calibri" w:hAnsi="Segoe UI" w:cs="Segoe UI"/>
      <w:sz w:val="18"/>
      <w:szCs w:val="18"/>
      <w:lang w:val="ru-RU"/>
    </w:rPr>
  </w:style>
  <w:style w:type="paragraph" w:styleId="a7">
    <w:name w:val="Normal (Web)"/>
    <w:basedOn w:val="a"/>
    <w:uiPriority w:val="99"/>
    <w:unhideWhenUsed/>
    <w:rsid w:val="00B169D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omm">
    <w:name w:val="comm"/>
    <w:basedOn w:val="a"/>
    <w:rsid w:val="00B169D5"/>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a8">
    <w:name w:val="Table Grid"/>
    <w:basedOn w:val="a1"/>
    <w:uiPriority w:val="59"/>
    <w:rsid w:val="002F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825873">
      <w:bodyDiv w:val="1"/>
      <w:marLeft w:val="0"/>
      <w:marRight w:val="0"/>
      <w:marTop w:val="0"/>
      <w:marBottom w:val="0"/>
      <w:divBdr>
        <w:top w:val="none" w:sz="0" w:space="0" w:color="auto"/>
        <w:left w:val="none" w:sz="0" w:space="0" w:color="auto"/>
        <w:bottom w:val="none" w:sz="0" w:space="0" w:color="auto"/>
        <w:right w:val="none" w:sz="0" w:space="0" w:color="auto"/>
      </w:divBdr>
    </w:div>
    <w:div w:id="721713858">
      <w:bodyDiv w:val="1"/>
      <w:marLeft w:val="0"/>
      <w:marRight w:val="0"/>
      <w:marTop w:val="0"/>
      <w:marBottom w:val="0"/>
      <w:divBdr>
        <w:top w:val="none" w:sz="0" w:space="0" w:color="auto"/>
        <w:left w:val="none" w:sz="0" w:space="0" w:color="auto"/>
        <w:bottom w:val="none" w:sz="0" w:space="0" w:color="auto"/>
        <w:right w:val="none" w:sz="0" w:space="0" w:color="auto"/>
      </w:divBdr>
    </w:div>
    <w:div w:id="999037219">
      <w:bodyDiv w:val="1"/>
      <w:marLeft w:val="0"/>
      <w:marRight w:val="0"/>
      <w:marTop w:val="0"/>
      <w:marBottom w:val="0"/>
      <w:divBdr>
        <w:top w:val="none" w:sz="0" w:space="0" w:color="auto"/>
        <w:left w:val="none" w:sz="0" w:space="0" w:color="auto"/>
        <w:bottom w:val="none" w:sz="0" w:space="0" w:color="auto"/>
        <w:right w:val="none" w:sz="0" w:space="0" w:color="auto"/>
      </w:divBdr>
    </w:div>
    <w:div w:id="1578202410">
      <w:bodyDiv w:val="1"/>
      <w:marLeft w:val="0"/>
      <w:marRight w:val="0"/>
      <w:marTop w:val="0"/>
      <w:marBottom w:val="0"/>
      <w:divBdr>
        <w:top w:val="none" w:sz="0" w:space="0" w:color="auto"/>
        <w:left w:val="none" w:sz="0" w:space="0" w:color="auto"/>
        <w:bottom w:val="none" w:sz="0" w:space="0" w:color="auto"/>
        <w:right w:val="none" w:sz="0" w:space="0" w:color="auto"/>
      </w:divBdr>
    </w:div>
    <w:div w:id="1751006223">
      <w:bodyDiv w:val="1"/>
      <w:marLeft w:val="0"/>
      <w:marRight w:val="0"/>
      <w:marTop w:val="0"/>
      <w:marBottom w:val="0"/>
      <w:divBdr>
        <w:top w:val="none" w:sz="0" w:space="0" w:color="auto"/>
        <w:left w:val="none" w:sz="0" w:space="0" w:color="auto"/>
        <w:bottom w:val="none" w:sz="0" w:space="0" w:color="auto"/>
        <w:right w:val="none" w:sz="0" w:space="0" w:color="auto"/>
      </w:divBdr>
    </w:div>
    <w:div w:id="187742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2</Pages>
  <Words>979</Words>
  <Characters>5584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Tigran</dc:creator>
  <cp:keywords/>
  <dc:description/>
  <cp:lastModifiedBy>Tigran</cp:lastModifiedBy>
  <cp:revision>197</cp:revision>
  <cp:lastPrinted>2024-03-01T11:14:00Z</cp:lastPrinted>
  <dcterms:created xsi:type="dcterms:W3CDTF">2024-02-07T13:56:00Z</dcterms:created>
  <dcterms:modified xsi:type="dcterms:W3CDTF">2026-10-26T14:40:00Z</dcterms:modified>
</cp:coreProperties>
</file>